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B2E18">
      <w:pPr>
        <w:keepNext w:val="0"/>
        <w:keepLines w:val="0"/>
        <w:pageBreakBefore w:val="0"/>
        <w:widowControl w:val="0"/>
        <w:kinsoku/>
        <w:wordWrap/>
        <w:overflowPunct/>
        <w:topLinePunct w:val="0"/>
        <w:autoSpaceDE/>
        <w:autoSpaceDN/>
        <w:bidi w:val="0"/>
        <w:adjustRightInd/>
        <w:snapToGrid w:val="0"/>
        <w:spacing w:before="0" w:after="0" w:line="800" w:lineRule="exact"/>
        <w:jc w:val="center"/>
        <w:textAlignment w:val="auto"/>
        <w:rPr>
          <w:rFonts w:hint="eastAsia" w:ascii="宋体" w:hAnsi="宋体" w:eastAsia="宋体" w:cs="宋体"/>
          <w:b/>
          <w:i w:val="0"/>
          <w:color w:val="000000"/>
          <w:kern w:val="0"/>
          <w:sz w:val="40"/>
          <w:szCs w:val="40"/>
          <w:u w:val="none"/>
          <w:lang w:val="en-US" w:eastAsia="zh-CN" w:bidi="ar"/>
        </w:rPr>
      </w:pPr>
      <w:r>
        <w:rPr>
          <w:rFonts w:hint="eastAsia" w:ascii="宋体" w:hAnsi="宋体" w:eastAsia="宋体" w:cs="宋体"/>
          <w:b/>
          <w:i w:val="0"/>
          <w:color w:val="000000"/>
          <w:kern w:val="0"/>
          <w:sz w:val="40"/>
          <w:szCs w:val="40"/>
          <w:u w:val="none"/>
          <w:lang w:val="en-US" w:eastAsia="zh-CN" w:bidi="ar"/>
        </w:rPr>
        <w:t>杭锦旗锡尼镇老旧卫生间提升改造工程</w:t>
      </w:r>
    </w:p>
    <w:p w14:paraId="0F18CD8E">
      <w:pPr>
        <w:keepNext w:val="0"/>
        <w:keepLines w:val="0"/>
        <w:pageBreakBefore w:val="0"/>
        <w:widowControl w:val="0"/>
        <w:kinsoku/>
        <w:wordWrap/>
        <w:overflowPunct/>
        <w:topLinePunct w:val="0"/>
        <w:autoSpaceDE/>
        <w:autoSpaceDN/>
        <w:bidi w:val="0"/>
        <w:adjustRightInd/>
        <w:snapToGrid w:val="0"/>
        <w:spacing w:before="0" w:after="0" w:line="800" w:lineRule="exact"/>
        <w:jc w:val="center"/>
        <w:textAlignment w:val="auto"/>
        <w:rPr>
          <w:rFonts w:hint="eastAsia" w:ascii="宋体" w:hAnsi="宋体" w:eastAsia="宋体" w:cs="宋体"/>
          <w:b/>
          <w:color w:val="000000"/>
          <w:sz w:val="40"/>
        </w:rPr>
      </w:pPr>
      <w:r>
        <w:rPr>
          <w:rFonts w:hint="eastAsia" w:ascii="宋体" w:hAnsi="宋体" w:eastAsia="宋体" w:cs="宋体"/>
          <w:b/>
          <w:color w:val="000000"/>
          <w:sz w:val="40"/>
          <w:lang w:val="en-US" w:eastAsia="zh-CN"/>
        </w:rPr>
        <w:t>工程量清单编制说明</w:t>
      </w:r>
    </w:p>
    <w:p w14:paraId="6E2C4030">
      <w:pPr>
        <w:pStyle w:val="16"/>
        <w:keepNext w:val="0"/>
        <w:keepLines w:val="0"/>
        <w:pageBreakBefore w:val="0"/>
        <w:numPr>
          <w:ilvl w:val="0"/>
          <w:numId w:val="0"/>
        </w:numPr>
        <w:kinsoku/>
        <w:wordWrap/>
        <w:overflowPunct/>
        <w:topLinePunct w:val="0"/>
        <w:autoSpaceDE/>
        <w:autoSpaceDN/>
        <w:bidi w:val="0"/>
        <w:adjustRightInd/>
        <w:snapToGrid/>
        <w:spacing w:line="500" w:lineRule="exact"/>
        <w:textAlignment w:val="auto"/>
        <w:rPr>
          <w:rFonts w:ascii="宋体" w:hAnsi="宋体" w:eastAsia="宋体" w:cs="宋体"/>
          <w:b/>
          <w:sz w:val="28"/>
          <w:szCs w:val="28"/>
        </w:rPr>
      </w:pPr>
      <w:r>
        <w:rPr>
          <w:rFonts w:hint="eastAsia" w:ascii="宋体" w:hAnsi="宋体" w:eastAsia="宋体" w:cs="宋体"/>
          <w:b/>
          <w:sz w:val="28"/>
          <w:szCs w:val="28"/>
          <w:highlight w:val="none"/>
          <w:lang w:val="en-US" w:eastAsia="zh-CN"/>
        </w:rPr>
        <w:t>一、</w:t>
      </w:r>
      <w:r>
        <w:rPr>
          <w:rFonts w:hint="eastAsia" w:ascii="宋体" w:hAnsi="宋体" w:eastAsia="宋体" w:cs="宋体"/>
          <w:b/>
          <w:sz w:val="28"/>
          <w:szCs w:val="28"/>
        </w:rPr>
        <w:t>工程概况</w:t>
      </w:r>
    </w:p>
    <w:p w14:paraId="4F5B38EE">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highlight w:val="none"/>
        </w:rPr>
        <w:t>工程名称：</w:t>
      </w:r>
      <w:r>
        <w:rPr>
          <w:rFonts w:hint="eastAsia" w:ascii="宋体" w:hAnsi="宋体" w:eastAsia="宋体" w:cs="宋体"/>
          <w:sz w:val="28"/>
          <w:szCs w:val="28"/>
          <w:lang w:val="en-US" w:eastAsia="zh-CN"/>
        </w:rPr>
        <w:t>杭锦旗锡尼镇老旧卫生间提升改造工程</w:t>
      </w:r>
    </w:p>
    <w:p w14:paraId="6706A1E9">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highlight w:val="none"/>
          <w:lang w:val="en-US" w:eastAsia="zh-CN"/>
        </w:rPr>
        <w:t>工程地点：</w:t>
      </w:r>
      <w:r>
        <w:rPr>
          <w:rFonts w:hint="eastAsia" w:ascii="宋体" w:hAnsi="宋体" w:eastAsia="宋体" w:cs="宋体"/>
          <w:sz w:val="28"/>
          <w:szCs w:val="28"/>
          <w:lang w:val="en-US" w:eastAsia="zh-CN"/>
        </w:rPr>
        <w:t>杭锦旗锡尼镇</w:t>
      </w:r>
    </w:p>
    <w:p w14:paraId="1CFEEAC8">
      <w:pPr>
        <w:keepNext w:val="0"/>
        <w:keepLines w:val="0"/>
        <w:pageBreakBefore w:val="0"/>
        <w:kinsoku/>
        <w:wordWrap/>
        <w:overflowPunct/>
        <w:topLinePunct w:val="0"/>
        <w:autoSpaceDE/>
        <w:autoSpaceDN/>
        <w:bidi w:val="0"/>
        <w:adjustRightInd/>
        <w:snapToGrid/>
        <w:spacing w:line="540" w:lineRule="exact"/>
        <w:ind w:firstLine="560" w:firstLineChars="200"/>
        <w:textAlignment w:val="auto"/>
        <w:rPr>
          <w:rFonts w:hint="default" w:ascii="宋体" w:hAnsi="宋体" w:eastAsia="宋体" w:cs="宋体"/>
          <w:b/>
          <w:sz w:val="28"/>
          <w:szCs w:val="28"/>
          <w:highlight w:val="yellow"/>
          <w:lang w:val="en-US" w:eastAsia="zh-CN"/>
        </w:rPr>
      </w:pPr>
      <w:r>
        <w:rPr>
          <w:rFonts w:hint="eastAsia" w:ascii="宋体" w:hAnsi="宋体" w:eastAsia="宋体" w:cs="宋体"/>
          <w:color w:val="auto"/>
          <w:sz w:val="28"/>
          <w:szCs w:val="28"/>
          <w:highlight w:val="none"/>
        </w:rPr>
        <w:t>工程概况：</w:t>
      </w:r>
      <w:r>
        <w:rPr>
          <w:rFonts w:hint="eastAsia" w:ascii="宋体" w:hAnsi="宋体" w:eastAsia="宋体" w:cs="宋体"/>
          <w:sz w:val="28"/>
          <w:szCs w:val="28"/>
          <w:lang w:val="en-US" w:eastAsia="zh-CN"/>
        </w:rPr>
        <w:t>本项目包括28个卫生间的提升改造工程。</w:t>
      </w:r>
    </w:p>
    <w:p w14:paraId="48A2BAB3">
      <w:pPr>
        <w:pStyle w:val="16"/>
        <w:keepNext w:val="0"/>
        <w:keepLines w:val="0"/>
        <w:pageBreakBefore w:val="0"/>
        <w:widowControl w:val="0"/>
        <w:numPr>
          <w:ilvl w:val="0"/>
          <w:numId w:val="1"/>
        </w:numPr>
        <w:kinsoku/>
        <w:wordWrap/>
        <w:overflowPunct/>
        <w:topLinePunct w:val="0"/>
        <w:autoSpaceDE/>
        <w:autoSpaceDN/>
        <w:bidi w:val="0"/>
        <w:adjustRightInd w:val="0"/>
        <w:snapToGrid w:val="0"/>
        <w:spacing w:line="500" w:lineRule="exact"/>
        <w:ind w:firstLine="0" w:firstLineChars="0"/>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编制范围</w:t>
      </w:r>
    </w:p>
    <w:p w14:paraId="50D6BC76">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textAlignment w:val="auto"/>
        <w:rPr>
          <w:rFonts w:hint="default" w:ascii="宋体" w:hAnsi="宋体" w:eastAsia="宋体" w:cs="宋体"/>
          <w:color w:val="333333"/>
          <w:kern w:val="2"/>
          <w:sz w:val="28"/>
          <w:szCs w:val="28"/>
          <w:highlight w:val="none"/>
          <w:lang w:val="en-US" w:eastAsia="zh-CN" w:bidi="ar-SA"/>
        </w:rPr>
      </w:pPr>
      <w:r>
        <w:rPr>
          <w:rFonts w:hint="eastAsia" w:ascii="宋体" w:hAnsi="宋体" w:eastAsia="宋体" w:cs="宋体"/>
          <w:b/>
          <w:sz w:val="28"/>
          <w:szCs w:val="28"/>
          <w:highlight w:val="none"/>
          <w:lang w:val="en-US" w:eastAsia="zh-CN"/>
        </w:rPr>
        <w:t xml:space="preserve">    </w:t>
      </w:r>
      <w:r>
        <w:rPr>
          <w:rFonts w:hint="eastAsia" w:ascii="宋体" w:hAnsi="宋体" w:eastAsia="宋体" w:cs="宋体"/>
          <w:b/>
          <w:color w:val="0000FF"/>
          <w:sz w:val="28"/>
          <w:szCs w:val="28"/>
          <w:highlight w:val="none"/>
          <w:lang w:val="en-US" w:eastAsia="zh-CN"/>
        </w:rPr>
        <w:t xml:space="preserve"> </w:t>
      </w:r>
      <w:r>
        <w:rPr>
          <w:rFonts w:hint="eastAsia" w:ascii="宋体" w:hAnsi="宋体" w:eastAsia="宋体" w:cs="宋体"/>
          <w:color w:val="333333"/>
          <w:kern w:val="2"/>
          <w:sz w:val="28"/>
          <w:szCs w:val="28"/>
          <w:highlight w:val="none"/>
          <w:lang w:val="en-US" w:eastAsia="zh-CN" w:bidi="ar-SA"/>
        </w:rPr>
        <w:t>甲方提供的工程量及做法。</w:t>
      </w:r>
    </w:p>
    <w:p w14:paraId="1B674A1D">
      <w:pPr>
        <w:keepNext w:val="0"/>
        <w:keepLines w:val="0"/>
        <w:pageBreakBefore w:val="0"/>
        <w:widowControl w:val="0"/>
        <w:kinsoku/>
        <w:wordWrap/>
        <w:overflowPunct/>
        <w:topLinePunct w:val="0"/>
        <w:autoSpaceDE/>
        <w:autoSpaceDN/>
        <w:bidi w:val="0"/>
        <w:adjustRightInd w:val="0"/>
        <w:snapToGrid w:val="0"/>
        <w:spacing w:line="500" w:lineRule="exact"/>
        <w:jc w:val="left"/>
        <w:textAlignment w:val="auto"/>
        <w:rPr>
          <w:rFonts w:ascii="宋体" w:hAnsi="宋体" w:eastAsia="宋体" w:cs="宋体"/>
          <w:b/>
          <w:sz w:val="28"/>
          <w:szCs w:val="28"/>
          <w:highlight w:val="none"/>
        </w:rPr>
      </w:pPr>
      <w:r>
        <w:rPr>
          <w:rFonts w:hint="eastAsia" w:ascii="宋体" w:hAnsi="宋体" w:eastAsia="宋体" w:cs="宋体"/>
          <w:b/>
          <w:sz w:val="28"/>
          <w:szCs w:val="28"/>
          <w:highlight w:val="none"/>
          <w:lang w:val="en-US" w:eastAsia="zh-CN"/>
        </w:rPr>
        <w:t>三</w:t>
      </w:r>
      <w:r>
        <w:rPr>
          <w:rFonts w:hint="eastAsia" w:ascii="宋体" w:hAnsi="宋体" w:eastAsia="宋体" w:cs="宋体"/>
          <w:b/>
          <w:sz w:val="28"/>
          <w:szCs w:val="28"/>
          <w:highlight w:val="none"/>
        </w:rPr>
        <w:t>、编制依据</w:t>
      </w:r>
    </w:p>
    <w:p w14:paraId="718557D7">
      <w:pPr>
        <w:pStyle w:val="9"/>
        <w:keepNext w:val="0"/>
        <w:keepLines w:val="0"/>
        <w:widowControl/>
        <w:suppressLineNumbers w:val="0"/>
        <w:spacing w:before="60" w:beforeAutospacing="0" w:after="120" w:afterAutospacing="0" w:line="500" w:lineRule="exact"/>
        <w:ind w:right="0" w:firstLine="560" w:firstLineChars="200"/>
        <w:jc w:val="both"/>
      </w:pPr>
      <w:r>
        <w:rPr>
          <w:rFonts w:hint="eastAsia" w:ascii="宋体" w:hAnsi="宋体" w:eastAsia="宋体" w:cs="宋体"/>
          <w:sz w:val="28"/>
          <w:szCs w:val="28"/>
          <w:highlight w:val="none"/>
          <w:lang w:val="en-US" w:eastAsia="zh-CN"/>
        </w:rPr>
        <w:t>1、清单依据：</w:t>
      </w:r>
      <w:r>
        <w:rPr>
          <w:rFonts w:hint="eastAsia" w:ascii="宋体" w:hAnsi="宋体" w:eastAsia="宋体" w:cs="宋体"/>
          <w:sz w:val="28"/>
          <w:szCs w:val="28"/>
          <w:highlight w:val="none"/>
          <w:lang w:eastAsia="zh-CN"/>
        </w:rPr>
        <w:t>《建设工程工程</w:t>
      </w:r>
      <w:r>
        <w:rPr>
          <w:rFonts w:hint="eastAsia" w:ascii="宋体" w:hAnsi="宋体" w:eastAsia="宋体" w:cs="宋体"/>
          <w:sz w:val="28"/>
          <w:szCs w:val="28"/>
          <w:highlight w:val="none"/>
          <w:lang w:val="en-US" w:eastAsia="zh-CN"/>
        </w:rPr>
        <w:t>量</w:t>
      </w:r>
      <w:r>
        <w:rPr>
          <w:rFonts w:hint="eastAsia" w:ascii="宋体" w:hAnsi="宋体" w:eastAsia="宋体" w:cs="宋体"/>
          <w:sz w:val="28"/>
          <w:szCs w:val="28"/>
          <w:highlight w:val="none"/>
          <w:lang w:eastAsia="zh-CN"/>
        </w:rPr>
        <w:t>清单计价规范》GB50500-2013、《房屋建筑与装饰工程工程量清单计算规范》GB50854-2013、《通用安装工程工程量计算规范》GB50856-2013、</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eastAsia="zh-CN"/>
        </w:rPr>
        <w:t>《市政工程工程量计算规范》GB 50857-2013</w:t>
      </w:r>
      <w:r>
        <w:rPr>
          <w:rFonts w:hint="eastAsia" w:ascii="宋体" w:hAnsi="宋体" w:eastAsia="宋体" w:cs="宋体"/>
          <w:b w:val="0"/>
          <w:bCs w:val="0"/>
          <w:i w:val="0"/>
          <w:iCs w:val="0"/>
          <w:color w:val="333333"/>
          <w:spacing w:val="0"/>
          <w:w w:val="100"/>
          <w:sz w:val="28"/>
          <w:szCs w:val="28"/>
          <w:vertAlign w:val="baseline"/>
        </w:rPr>
        <w:t>及相关的清单计价编制依据。</w:t>
      </w:r>
    </w:p>
    <w:p w14:paraId="09FBCFCC">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2、税金执行</w:t>
      </w:r>
      <w:r>
        <w:rPr>
          <w:rFonts w:hint="eastAsia" w:ascii="宋体" w:hAnsi="宋体" w:eastAsia="宋体" w:cs="宋体"/>
          <w:sz w:val="28"/>
          <w:szCs w:val="28"/>
          <w:highlight w:val="none"/>
          <w:lang w:eastAsia="zh-CN"/>
        </w:rPr>
        <w:t>内建标【2019】113号关于调整内蒙古自治区建设工程计价依据增值税税率的通知。</w:t>
      </w:r>
    </w:p>
    <w:p w14:paraId="01B56AEA">
      <w:pPr>
        <w:keepNext w:val="0"/>
        <w:keepLines w:val="0"/>
        <w:pageBreakBefore w:val="0"/>
        <w:widowControl w:val="0"/>
        <w:kinsoku/>
        <w:wordWrap/>
        <w:overflowPunct/>
        <w:topLinePunct w:val="0"/>
        <w:autoSpaceDE/>
        <w:autoSpaceDN/>
        <w:bidi w:val="0"/>
        <w:adjustRightInd w:val="0"/>
        <w:snapToGrid w:val="0"/>
        <w:spacing w:line="500" w:lineRule="exact"/>
        <w:ind w:firstLine="560" w:firstLineChars="200"/>
        <w:jc w:val="left"/>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规费中养老保险执行</w:t>
      </w:r>
      <w:r>
        <w:rPr>
          <w:rFonts w:hint="eastAsia" w:ascii="宋体" w:hAnsi="宋体" w:eastAsia="宋体" w:cs="宋体"/>
          <w:sz w:val="28"/>
          <w:szCs w:val="28"/>
          <w:highlight w:val="none"/>
          <w:lang w:eastAsia="zh-CN"/>
        </w:rPr>
        <w:t>内建标函【2019】468号文件关于调整内蒙古自治区建设工程计价依据规费中养老保险费率的通知。</w:t>
      </w:r>
    </w:p>
    <w:p w14:paraId="5A27909C">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四、其他项目费说明</w:t>
      </w:r>
    </w:p>
    <w:p w14:paraId="1BBB6CE1">
      <w:pPr>
        <w:pStyle w:val="11"/>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宋体" w:hAnsi="宋体" w:eastAsia="宋体" w:cs="宋体"/>
          <w:color w:val="333333"/>
          <w:kern w:val="2"/>
          <w:sz w:val="28"/>
          <w:szCs w:val="28"/>
          <w:highlight w:val="none"/>
          <w:lang w:val="en-US" w:eastAsia="zh-CN" w:bidi="ar-SA"/>
        </w:rPr>
      </w:pPr>
      <w:r>
        <w:rPr>
          <w:rFonts w:hint="eastAsia" w:ascii="宋体" w:hAnsi="宋体" w:eastAsia="宋体" w:cs="宋体"/>
          <w:color w:val="333333"/>
          <w:kern w:val="2"/>
          <w:sz w:val="28"/>
          <w:szCs w:val="28"/>
          <w:highlight w:val="none"/>
          <w:lang w:val="en-US" w:eastAsia="zh-CN" w:bidi="ar-SA"/>
        </w:rPr>
        <w:t>1、本次招标</w:t>
      </w:r>
      <w:bookmarkStart w:id="0" w:name="_GoBack"/>
      <w:bookmarkEnd w:id="0"/>
      <w:r>
        <w:rPr>
          <w:rFonts w:hint="eastAsia" w:ascii="宋体" w:hAnsi="宋体" w:eastAsia="宋体" w:cs="宋体"/>
          <w:color w:val="333333"/>
          <w:kern w:val="2"/>
          <w:sz w:val="28"/>
          <w:szCs w:val="28"/>
          <w:highlight w:val="none"/>
          <w:lang w:val="en-US" w:eastAsia="zh-CN" w:bidi="ar-SA"/>
        </w:rPr>
        <w:t>项目不设暂列金额；</w:t>
      </w:r>
    </w:p>
    <w:p w14:paraId="6EE2AD0E">
      <w:pPr>
        <w:pStyle w:val="11"/>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eastAsia" w:ascii="宋体" w:hAnsi="宋体" w:eastAsia="宋体" w:cs="宋体"/>
          <w:color w:val="333333"/>
          <w:kern w:val="2"/>
          <w:sz w:val="28"/>
          <w:szCs w:val="28"/>
          <w:highlight w:val="none"/>
          <w:lang w:val="en-US" w:eastAsia="zh-CN" w:bidi="ar-SA"/>
        </w:rPr>
      </w:pPr>
      <w:r>
        <w:rPr>
          <w:rFonts w:hint="eastAsia" w:ascii="宋体" w:hAnsi="宋体" w:eastAsia="宋体" w:cs="宋体"/>
          <w:color w:val="333333"/>
          <w:kern w:val="2"/>
          <w:sz w:val="28"/>
          <w:szCs w:val="28"/>
          <w:highlight w:val="none"/>
          <w:lang w:val="en-US" w:eastAsia="zh-CN" w:bidi="ar-SA"/>
        </w:rPr>
        <w:t>2、本次招标项目不计取材料检验试验费；</w:t>
      </w:r>
    </w:p>
    <w:p w14:paraId="2C5F76A1">
      <w:pPr>
        <w:pStyle w:val="11"/>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宋体" w:hAnsi="宋体" w:eastAsia="宋体" w:cs="宋体"/>
          <w:color w:val="333333"/>
          <w:kern w:val="2"/>
          <w:sz w:val="28"/>
          <w:szCs w:val="28"/>
          <w:highlight w:val="none"/>
          <w:lang w:val="en-US" w:eastAsia="zh-CN" w:bidi="ar-SA"/>
        </w:rPr>
      </w:pPr>
      <w:r>
        <w:rPr>
          <w:rFonts w:hint="eastAsia" w:ascii="宋体" w:hAnsi="宋体" w:eastAsia="宋体" w:cs="宋体"/>
          <w:color w:val="333333"/>
          <w:kern w:val="2"/>
          <w:sz w:val="28"/>
          <w:szCs w:val="28"/>
          <w:highlight w:val="none"/>
          <w:lang w:val="en-US" w:eastAsia="zh-CN" w:bidi="ar-SA"/>
        </w:rPr>
        <w:t>3、本次招标项目不计取建筑工人实名制费；</w:t>
      </w:r>
    </w:p>
    <w:p w14:paraId="0C6AA421">
      <w:pPr>
        <w:pStyle w:val="11"/>
        <w:keepNext w:val="0"/>
        <w:keepLines w:val="0"/>
        <w:pageBreakBefore w:val="0"/>
        <w:widowControl w:val="0"/>
        <w:kinsoku/>
        <w:wordWrap/>
        <w:overflowPunct/>
        <w:topLinePunct w:val="0"/>
        <w:autoSpaceDE/>
        <w:autoSpaceDN/>
        <w:bidi w:val="0"/>
        <w:adjustRightInd w:val="0"/>
        <w:snapToGrid w:val="0"/>
        <w:spacing w:line="500" w:lineRule="exact"/>
        <w:ind w:left="0" w:leftChars="0" w:firstLine="560" w:firstLineChars="200"/>
        <w:textAlignment w:val="auto"/>
        <w:rPr>
          <w:rFonts w:hint="default" w:ascii="宋体" w:hAnsi="宋体" w:eastAsia="宋体" w:cs="宋体"/>
          <w:color w:val="333333"/>
          <w:kern w:val="2"/>
          <w:sz w:val="28"/>
          <w:szCs w:val="28"/>
          <w:highlight w:val="none"/>
          <w:lang w:val="en-US" w:eastAsia="zh-CN" w:bidi="ar-SA"/>
        </w:rPr>
      </w:pPr>
      <w:r>
        <w:rPr>
          <w:rFonts w:hint="eastAsia" w:ascii="宋体" w:hAnsi="宋体" w:eastAsia="宋体" w:cs="宋体"/>
          <w:color w:val="333333"/>
          <w:kern w:val="2"/>
          <w:sz w:val="28"/>
          <w:szCs w:val="28"/>
          <w:highlight w:val="none"/>
          <w:lang w:val="en-US" w:eastAsia="zh-CN" w:bidi="ar-SA"/>
        </w:rPr>
        <w:t>4、本次招标项目设专业工程暂估价，详见各单位工程专业工程暂估价中；</w:t>
      </w:r>
    </w:p>
    <w:p w14:paraId="14A21A7F">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六、投标人须知</w:t>
      </w:r>
    </w:p>
    <w:p w14:paraId="61CC81ED">
      <w:pPr>
        <w:keepNext w:val="0"/>
        <w:keepLines w:val="0"/>
        <w:pageBreakBefore w:val="0"/>
        <w:widowControl w:val="0"/>
        <w:kinsoku/>
        <w:wordWrap/>
        <w:overflowPunct/>
        <w:topLinePunct w:val="0"/>
        <w:autoSpaceDE/>
        <w:autoSpaceDN/>
        <w:bidi w:val="0"/>
        <w:adjustRightInd w:val="0"/>
        <w:snapToGrid w:val="0"/>
        <w:spacing w:before="38" w:line="500" w:lineRule="exact"/>
        <w:ind w:left="568"/>
        <w:textAlignment w:val="auto"/>
        <w:rPr>
          <w:rFonts w:hint="eastAsia" w:ascii="宋体" w:hAnsi="宋体" w:eastAsia="宋体" w:cs="宋体"/>
          <w:color w:val="333333"/>
          <w:spacing w:val="-13"/>
          <w:sz w:val="28"/>
          <w:szCs w:val="28"/>
          <w:highlight w:val="none"/>
        </w:rPr>
      </w:pPr>
      <w:r>
        <w:rPr>
          <w:rFonts w:hint="eastAsia" w:ascii="宋体" w:hAnsi="宋体" w:eastAsia="宋体" w:cs="宋体"/>
          <w:color w:val="333333"/>
          <w:spacing w:val="-13"/>
          <w:sz w:val="28"/>
          <w:szCs w:val="28"/>
          <w:highlight w:val="none"/>
        </w:rPr>
        <w:t>1、本工程垃圾外运运距施工单位自行考虑，运输过程满足环保要求；</w:t>
      </w:r>
    </w:p>
    <w:p w14:paraId="78B2F4FF">
      <w:pPr>
        <w:keepNext w:val="0"/>
        <w:keepLines w:val="0"/>
        <w:pageBreakBefore w:val="0"/>
        <w:widowControl w:val="0"/>
        <w:kinsoku/>
        <w:wordWrap/>
        <w:overflowPunct/>
        <w:topLinePunct w:val="0"/>
        <w:autoSpaceDE/>
        <w:autoSpaceDN/>
        <w:bidi w:val="0"/>
        <w:adjustRightInd w:val="0"/>
        <w:snapToGrid w:val="0"/>
        <w:spacing w:before="38" w:line="500" w:lineRule="exact"/>
        <w:ind w:left="568"/>
        <w:textAlignment w:val="auto"/>
        <w:rPr>
          <w:rFonts w:hint="eastAsia" w:ascii="宋体" w:hAnsi="宋体" w:eastAsia="宋体" w:cs="宋体"/>
          <w:color w:val="333333"/>
          <w:spacing w:val="-13"/>
          <w:sz w:val="28"/>
          <w:szCs w:val="28"/>
          <w:highlight w:val="none"/>
        </w:rPr>
      </w:pPr>
      <w:r>
        <w:rPr>
          <w:rFonts w:hint="eastAsia" w:ascii="宋体" w:hAnsi="宋体" w:eastAsia="宋体" w:cs="宋体"/>
          <w:color w:val="333333"/>
          <w:spacing w:val="-13"/>
          <w:sz w:val="28"/>
          <w:szCs w:val="28"/>
          <w:highlight w:val="none"/>
        </w:rPr>
        <w:t>2、其他未尽事宜详见招标文件和清单。</w:t>
      </w:r>
    </w:p>
    <w:p w14:paraId="203C1782">
      <w:pPr>
        <w:keepNext w:val="0"/>
        <w:keepLines w:val="0"/>
        <w:pageBreakBefore w:val="0"/>
        <w:widowControl w:val="0"/>
        <w:kinsoku/>
        <w:wordWrap/>
        <w:overflowPunct/>
        <w:topLinePunct w:val="0"/>
        <w:autoSpaceDE/>
        <w:autoSpaceDN/>
        <w:bidi w:val="0"/>
        <w:adjustRightInd w:val="0"/>
        <w:snapToGrid w:val="0"/>
        <w:spacing w:before="38" w:line="500" w:lineRule="exact"/>
        <w:ind w:left="568"/>
        <w:textAlignment w:val="auto"/>
        <w:rPr>
          <w:rFonts w:ascii="宋体" w:hAnsi="宋体" w:eastAsia="宋体" w:cs="宋体"/>
          <w:color w:val="333333"/>
          <w:spacing w:val="-13"/>
          <w:sz w:val="28"/>
          <w:szCs w:val="28"/>
          <w:highlight w:val="none"/>
        </w:rPr>
      </w:pPr>
      <w:r>
        <w:rPr>
          <w:rFonts w:hint="eastAsia" w:ascii="宋体" w:hAnsi="宋体" w:eastAsia="宋体" w:cs="宋体"/>
          <w:color w:val="333333"/>
          <w:spacing w:val="-13"/>
          <w:sz w:val="28"/>
          <w:szCs w:val="28"/>
          <w:highlight w:val="none"/>
          <w:lang w:val="en-US" w:eastAsia="zh-CN"/>
        </w:rPr>
        <w:t>3</w:t>
      </w:r>
      <w:r>
        <w:rPr>
          <w:rFonts w:ascii="宋体" w:hAnsi="宋体" w:eastAsia="宋体" w:cs="宋体"/>
          <w:color w:val="333333"/>
          <w:spacing w:val="-13"/>
          <w:sz w:val="28"/>
          <w:szCs w:val="28"/>
          <w:highlight w:val="none"/>
        </w:rPr>
        <w:t>、清单中涉及内容需要场</w:t>
      </w:r>
      <w:r>
        <w:rPr>
          <w:rFonts w:hint="eastAsia" w:ascii="宋体" w:hAnsi="宋体" w:eastAsia="宋体" w:cs="宋体"/>
          <w:color w:val="333333"/>
          <w:spacing w:val="-13"/>
          <w:sz w:val="28"/>
          <w:szCs w:val="28"/>
          <w:highlight w:val="none"/>
          <w:lang w:val="en-US" w:eastAsia="zh-CN"/>
        </w:rPr>
        <w:t>内</w:t>
      </w:r>
      <w:r>
        <w:rPr>
          <w:rFonts w:ascii="宋体" w:hAnsi="宋体" w:eastAsia="宋体" w:cs="宋体"/>
          <w:color w:val="333333"/>
          <w:spacing w:val="-13"/>
          <w:sz w:val="28"/>
          <w:szCs w:val="28"/>
          <w:highlight w:val="none"/>
        </w:rPr>
        <w:t>外</w:t>
      </w:r>
      <w:r>
        <w:rPr>
          <w:rFonts w:hint="eastAsia" w:ascii="宋体" w:hAnsi="宋体" w:eastAsia="宋体" w:cs="宋体"/>
          <w:color w:val="333333"/>
          <w:spacing w:val="-13"/>
          <w:sz w:val="28"/>
          <w:szCs w:val="28"/>
          <w:highlight w:val="none"/>
          <w:lang w:val="en-US" w:eastAsia="zh-CN"/>
        </w:rPr>
        <w:t>二次倒运</w:t>
      </w:r>
      <w:r>
        <w:rPr>
          <w:rFonts w:ascii="宋体" w:hAnsi="宋体" w:eastAsia="宋体" w:cs="宋体"/>
          <w:color w:val="333333"/>
          <w:spacing w:val="-13"/>
          <w:sz w:val="28"/>
          <w:szCs w:val="28"/>
          <w:highlight w:val="none"/>
        </w:rPr>
        <w:t>运输的须考虑在综合单价内；</w:t>
      </w:r>
    </w:p>
    <w:p w14:paraId="2FEFC13B">
      <w:pPr>
        <w:keepNext w:val="0"/>
        <w:keepLines w:val="0"/>
        <w:pageBreakBefore w:val="0"/>
        <w:widowControl w:val="0"/>
        <w:kinsoku/>
        <w:wordWrap/>
        <w:overflowPunct/>
        <w:topLinePunct w:val="0"/>
        <w:autoSpaceDE/>
        <w:autoSpaceDN/>
        <w:bidi w:val="0"/>
        <w:adjustRightInd w:val="0"/>
        <w:snapToGrid w:val="0"/>
        <w:spacing w:before="92" w:line="500" w:lineRule="exact"/>
        <w:ind w:left="1" w:right="72" w:firstLine="563"/>
        <w:textAlignment w:val="auto"/>
        <w:rPr>
          <w:rFonts w:ascii="宋体" w:hAnsi="宋体" w:eastAsia="宋体" w:cs="宋体"/>
          <w:color w:val="333333"/>
          <w:spacing w:val="-2"/>
          <w:sz w:val="28"/>
          <w:szCs w:val="28"/>
          <w:highlight w:val="none"/>
        </w:rPr>
      </w:pPr>
      <w:r>
        <w:rPr>
          <w:rFonts w:hint="eastAsia" w:ascii="宋体" w:hAnsi="宋体" w:eastAsia="宋体" w:cs="宋体"/>
          <w:color w:val="333333"/>
          <w:spacing w:val="-2"/>
          <w:sz w:val="28"/>
          <w:szCs w:val="28"/>
          <w:highlight w:val="none"/>
          <w:lang w:val="en-US" w:eastAsia="zh-CN"/>
        </w:rPr>
        <w:t>4</w:t>
      </w:r>
      <w:r>
        <w:rPr>
          <w:rFonts w:ascii="宋体" w:hAnsi="宋体" w:eastAsia="宋体" w:cs="宋体"/>
          <w:color w:val="333333"/>
          <w:spacing w:val="-2"/>
          <w:sz w:val="28"/>
          <w:szCs w:val="28"/>
          <w:highlight w:val="none"/>
        </w:rPr>
        <w:t>、分部分项工程量清单中项目特征及具体做法只做重点描述，组价时应结合技术规范书及现场勘查情况，包含现场所有工序、工作内容的全部费用。</w:t>
      </w:r>
    </w:p>
    <w:p w14:paraId="52A7A636">
      <w:pPr>
        <w:bidi w:val="0"/>
        <w:rPr>
          <w:rFonts w:hint="eastAsia"/>
          <w:lang w:val="en-US" w:eastAsia="zh-CN"/>
        </w:rPr>
      </w:pPr>
    </w:p>
    <w:p w14:paraId="29BAFA14">
      <w:pPr>
        <w:pStyle w:val="11"/>
        <w:ind w:left="0" w:leftChars="0" w:firstLine="0" w:firstLineChars="0"/>
        <w:rPr>
          <w:rFonts w:hint="eastAsia"/>
          <w:lang w:val="en-US" w:eastAsia="zh-CN"/>
        </w:rPr>
      </w:pPr>
    </w:p>
    <w:p w14:paraId="1D81EE9C">
      <w:pPr>
        <w:pStyle w:val="11"/>
        <w:ind w:left="0" w:leftChars="0" w:firstLine="0" w:firstLineChars="0"/>
      </w:pPr>
    </w:p>
    <w:sectPr>
      <w:pgSz w:w="11905" w:h="16838"/>
      <w:pgMar w:top="1361" w:right="1417" w:bottom="1361" w:left="1417" w:header="720" w:footer="720" w:gutter="0"/>
      <w:pgBorders>
        <w:top w:val="none" w:sz="0" w:space="0"/>
        <w:left w:val="none" w:sz="0" w:space="0"/>
        <w:bottom w:val="none" w:sz="0" w:space="0"/>
        <w:right w:val="none" w:sz="0" w:space="0"/>
      </w:pgBorders>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p>
  </w:footnote>
  <w:footnote w:type="continuationSeparator" w:id="1">
    <w:p>
      <w:pPr>
        <w:spacing w:before="0" w:after="0" w:line="312"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25C46"/>
    <w:multiLevelType w:val="singleLevel"/>
    <w:tmpl w:val="56325C4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4MGNiNmYwOThmYzY3ZmMxYWFlNGRiN2FjMDAyYjQifQ=="/>
  </w:docVars>
  <w:rsids>
    <w:rsidRoot w:val="009D6944"/>
    <w:rsid w:val="00212611"/>
    <w:rsid w:val="0037752A"/>
    <w:rsid w:val="004C184F"/>
    <w:rsid w:val="004F7C0E"/>
    <w:rsid w:val="006654FA"/>
    <w:rsid w:val="006B6D1F"/>
    <w:rsid w:val="00786AC4"/>
    <w:rsid w:val="00883E21"/>
    <w:rsid w:val="009742D3"/>
    <w:rsid w:val="009D6944"/>
    <w:rsid w:val="00A53D90"/>
    <w:rsid w:val="00B758C5"/>
    <w:rsid w:val="00D27933"/>
    <w:rsid w:val="00D8793D"/>
    <w:rsid w:val="00E16C68"/>
    <w:rsid w:val="020C5A2F"/>
    <w:rsid w:val="0246401D"/>
    <w:rsid w:val="029F53A6"/>
    <w:rsid w:val="03B54C19"/>
    <w:rsid w:val="03E15982"/>
    <w:rsid w:val="04E84DE3"/>
    <w:rsid w:val="062F45C1"/>
    <w:rsid w:val="06565D7C"/>
    <w:rsid w:val="06A04558"/>
    <w:rsid w:val="075F336A"/>
    <w:rsid w:val="07897A11"/>
    <w:rsid w:val="097D47A3"/>
    <w:rsid w:val="09C80D3F"/>
    <w:rsid w:val="09E57FEA"/>
    <w:rsid w:val="0A0D6695"/>
    <w:rsid w:val="0A844221"/>
    <w:rsid w:val="0AC42D3C"/>
    <w:rsid w:val="0BAE51B2"/>
    <w:rsid w:val="0BD66E27"/>
    <w:rsid w:val="0CBD0903"/>
    <w:rsid w:val="0F283534"/>
    <w:rsid w:val="0F8F699F"/>
    <w:rsid w:val="10CD79C6"/>
    <w:rsid w:val="10FB40F0"/>
    <w:rsid w:val="11C049F1"/>
    <w:rsid w:val="14AE45AC"/>
    <w:rsid w:val="177961E0"/>
    <w:rsid w:val="18CE7054"/>
    <w:rsid w:val="19EE76D0"/>
    <w:rsid w:val="19EF40C6"/>
    <w:rsid w:val="1A0F5460"/>
    <w:rsid w:val="1AAB4490"/>
    <w:rsid w:val="1ACB068F"/>
    <w:rsid w:val="1C9E1917"/>
    <w:rsid w:val="1EB7274A"/>
    <w:rsid w:val="1F352885"/>
    <w:rsid w:val="222803CA"/>
    <w:rsid w:val="22DF57F7"/>
    <w:rsid w:val="22F159E4"/>
    <w:rsid w:val="2355234E"/>
    <w:rsid w:val="244330AF"/>
    <w:rsid w:val="271E0008"/>
    <w:rsid w:val="28D53097"/>
    <w:rsid w:val="28FA6A9D"/>
    <w:rsid w:val="29EA5969"/>
    <w:rsid w:val="2A0A1FC2"/>
    <w:rsid w:val="2AD0584D"/>
    <w:rsid w:val="2C570615"/>
    <w:rsid w:val="2D6A1CAA"/>
    <w:rsid w:val="2D811A38"/>
    <w:rsid w:val="2DB444AD"/>
    <w:rsid w:val="2E5868F3"/>
    <w:rsid w:val="3180038B"/>
    <w:rsid w:val="31A135DC"/>
    <w:rsid w:val="31A35A6A"/>
    <w:rsid w:val="332D5F33"/>
    <w:rsid w:val="33851301"/>
    <w:rsid w:val="35112F2A"/>
    <w:rsid w:val="35571045"/>
    <w:rsid w:val="376153D7"/>
    <w:rsid w:val="389C29AE"/>
    <w:rsid w:val="38A65E3F"/>
    <w:rsid w:val="38D54826"/>
    <w:rsid w:val="3A7A7AAB"/>
    <w:rsid w:val="3A811B61"/>
    <w:rsid w:val="3C530170"/>
    <w:rsid w:val="3C9536BD"/>
    <w:rsid w:val="3CFE29A0"/>
    <w:rsid w:val="3DF265CF"/>
    <w:rsid w:val="3F55692A"/>
    <w:rsid w:val="411476C5"/>
    <w:rsid w:val="415F7EC5"/>
    <w:rsid w:val="41B05FC1"/>
    <w:rsid w:val="42E30E0A"/>
    <w:rsid w:val="44454EE4"/>
    <w:rsid w:val="44D8188B"/>
    <w:rsid w:val="4531633F"/>
    <w:rsid w:val="45670113"/>
    <w:rsid w:val="467A410A"/>
    <w:rsid w:val="471B4EC0"/>
    <w:rsid w:val="47B506BF"/>
    <w:rsid w:val="48E4183C"/>
    <w:rsid w:val="48E87D4A"/>
    <w:rsid w:val="4BEA4E78"/>
    <w:rsid w:val="4D553C64"/>
    <w:rsid w:val="4DCF4E66"/>
    <w:rsid w:val="4DEC6E00"/>
    <w:rsid w:val="4E141CCA"/>
    <w:rsid w:val="4E3D4189"/>
    <w:rsid w:val="4E3E57CD"/>
    <w:rsid w:val="50E62426"/>
    <w:rsid w:val="53C83F18"/>
    <w:rsid w:val="54F82C0F"/>
    <w:rsid w:val="55055BB4"/>
    <w:rsid w:val="56155C36"/>
    <w:rsid w:val="568D4E60"/>
    <w:rsid w:val="588A4969"/>
    <w:rsid w:val="58FA2406"/>
    <w:rsid w:val="59FC32D0"/>
    <w:rsid w:val="5A011A11"/>
    <w:rsid w:val="5A773D8D"/>
    <w:rsid w:val="5A982DB8"/>
    <w:rsid w:val="5B3F184B"/>
    <w:rsid w:val="5B517E11"/>
    <w:rsid w:val="5D164899"/>
    <w:rsid w:val="6042508C"/>
    <w:rsid w:val="606240F6"/>
    <w:rsid w:val="60674154"/>
    <w:rsid w:val="6067671A"/>
    <w:rsid w:val="61160B4B"/>
    <w:rsid w:val="61656152"/>
    <w:rsid w:val="63100D1A"/>
    <w:rsid w:val="63FF0976"/>
    <w:rsid w:val="640D0E35"/>
    <w:rsid w:val="65157AF4"/>
    <w:rsid w:val="65E120E1"/>
    <w:rsid w:val="66A55805"/>
    <w:rsid w:val="693D60AB"/>
    <w:rsid w:val="6C450EF0"/>
    <w:rsid w:val="6D6A56EB"/>
    <w:rsid w:val="6E2B13B6"/>
    <w:rsid w:val="6F7D6A5B"/>
    <w:rsid w:val="6F834B31"/>
    <w:rsid w:val="6FF751DF"/>
    <w:rsid w:val="705A5E6C"/>
    <w:rsid w:val="71EE207F"/>
    <w:rsid w:val="739906A4"/>
    <w:rsid w:val="73C14381"/>
    <w:rsid w:val="73EC2A60"/>
    <w:rsid w:val="748E5EBF"/>
    <w:rsid w:val="764011B2"/>
    <w:rsid w:val="7736177B"/>
    <w:rsid w:val="79217561"/>
    <w:rsid w:val="79657CDE"/>
    <w:rsid w:val="7A3E49BE"/>
    <w:rsid w:val="7ACF47A6"/>
    <w:rsid w:val="7AF75AAB"/>
    <w:rsid w:val="7B0F1047"/>
    <w:rsid w:val="7C29117A"/>
    <w:rsid w:val="7C30077B"/>
    <w:rsid w:val="7EDB0CE4"/>
    <w:rsid w:val="7F974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96"/>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before="60" w:after="60" w:line="312" w:lineRule="auto"/>
    </w:pPr>
    <w:rPr>
      <w:rFonts w:asciiTheme="minorHAnsi" w:hAnsiTheme="minorHAnsi" w:eastAsiaTheme="minorEastAsia" w:cstheme="minorBidi"/>
      <w:color w:val="333333"/>
      <w:kern w:val="2"/>
      <w:sz w:val="22"/>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rPr>
      <w:szCs w:val="24"/>
    </w:rPr>
  </w:style>
  <w:style w:type="paragraph" w:styleId="7">
    <w:name w:val="footer"/>
    <w:basedOn w:val="1"/>
    <w:link w:val="15"/>
    <w:unhideWhenUsed/>
    <w:qFormat/>
    <w:uiPriority w:val="99"/>
    <w:pPr>
      <w:tabs>
        <w:tab w:val="center" w:pos="4153"/>
        <w:tab w:val="right" w:pos="8306"/>
      </w:tabs>
      <w:spacing w:line="240" w:lineRule="auto"/>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9"/>
    <w:pPr>
      <w:keepNext/>
      <w:keepLines/>
      <w:spacing w:before="0" w:after="0" w:line="408" w:lineRule="auto"/>
      <w:jc w:val="center"/>
      <w:outlineLvl w:val="0"/>
    </w:pPr>
    <w:rPr>
      <w:b/>
      <w:bCs/>
      <w:color w:val="1A1A1A"/>
      <w:sz w:val="48"/>
      <w:szCs w:val="48"/>
    </w:rPr>
  </w:style>
  <w:style w:type="paragraph" w:styleId="11">
    <w:name w:val="Body Text First Indent"/>
    <w:basedOn w:val="6"/>
    <w:qFormat/>
    <w:uiPriority w:val="99"/>
    <w:pPr>
      <w:spacing w:line="312" w:lineRule="auto"/>
      <w:ind w:firstLine="420"/>
    </w:pPr>
  </w:style>
  <w:style w:type="character" w:customStyle="1" w:styleId="14">
    <w:name w:val="页眉 字符"/>
    <w:basedOn w:val="13"/>
    <w:link w:val="8"/>
    <w:qFormat/>
    <w:uiPriority w:val="99"/>
    <w:rPr>
      <w:sz w:val="18"/>
      <w:szCs w:val="18"/>
    </w:rPr>
  </w:style>
  <w:style w:type="character" w:customStyle="1" w:styleId="15">
    <w:name w:val="页脚 字符"/>
    <w:basedOn w:val="13"/>
    <w:link w:val="7"/>
    <w:qFormat/>
    <w:uiPriority w:val="99"/>
    <w:rPr>
      <w:sz w:val="18"/>
      <w:szCs w:val="18"/>
    </w:rPr>
  </w:style>
  <w:style w:type="paragraph" w:customStyle="1" w:styleId="16">
    <w:name w:val="列出段落1"/>
    <w:basedOn w:val="1"/>
    <w:qFormat/>
    <w:uiPriority w:val="0"/>
    <w:pPr>
      <w:ind w:firstLine="420" w:firstLineChars="200"/>
    </w:pPr>
    <w:rPr>
      <w:rFonts w:ascii="Calibri" w:hAnsi="Calibri"/>
      <w:szCs w:val="22"/>
    </w:rPr>
  </w:style>
  <w:style w:type="character" w:customStyle="1" w:styleId="17">
    <w:name w:val="font112"/>
    <w:basedOn w:val="13"/>
    <w:qFormat/>
    <w:uiPriority w:val="0"/>
    <w:rPr>
      <w:rFonts w:ascii="仿宋" w:hAnsi="仿宋" w:eastAsia="仿宋" w:cs="仿宋"/>
      <w:color w:val="000000"/>
      <w:sz w:val="28"/>
      <w:szCs w:val="28"/>
      <w:u w:val="none"/>
    </w:rPr>
  </w:style>
  <w:style w:type="character" w:customStyle="1" w:styleId="18">
    <w:name w:val="font41"/>
    <w:basedOn w:val="13"/>
    <w:qFormat/>
    <w:uiPriority w:val="0"/>
    <w:rPr>
      <w:rFonts w:hint="eastAsia" w:ascii="仿宋" w:hAnsi="仿宋" w:eastAsia="仿宋" w:cs="仿宋"/>
      <w:color w:val="333333"/>
      <w:sz w:val="20"/>
      <w:szCs w:val="20"/>
      <w:u w:val="none"/>
    </w:rPr>
  </w:style>
  <w:style w:type="character" w:customStyle="1" w:styleId="19">
    <w:name w:val="font121"/>
    <w:basedOn w:val="13"/>
    <w:qFormat/>
    <w:uiPriority w:val="0"/>
    <w:rPr>
      <w:rFonts w:hint="eastAsia" w:ascii="仿宋" w:hAnsi="仿宋" w:eastAsia="仿宋" w:cs="仿宋"/>
      <w:color w:val="000000"/>
      <w:sz w:val="24"/>
      <w:szCs w:val="24"/>
      <w:u w:val="none"/>
    </w:rPr>
  </w:style>
  <w:style w:type="character" w:customStyle="1" w:styleId="20">
    <w:name w:val="font51"/>
    <w:basedOn w:val="13"/>
    <w:qFormat/>
    <w:uiPriority w:val="0"/>
    <w:rPr>
      <w:rFonts w:ascii="仿宋" w:hAnsi="仿宋" w:eastAsia="仿宋" w:cs="仿宋"/>
      <w:color w:val="000000"/>
      <w:sz w:val="28"/>
      <w:szCs w:val="28"/>
      <w:u w:val="none"/>
    </w:rPr>
  </w:style>
  <w:style w:type="character" w:customStyle="1" w:styleId="21">
    <w:name w:val="font21"/>
    <w:basedOn w:val="13"/>
    <w:qFormat/>
    <w:uiPriority w:val="0"/>
    <w:rPr>
      <w:rFonts w:hint="eastAsia" w:ascii="仿宋" w:hAnsi="仿宋" w:eastAsia="仿宋" w:cs="仿宋"/>
      <w:color w:val="333333"/>
      <w:sz w:val="20"/>
      <w:szCs w:val="20"/>
      <w:u w:val="none"/>
    </w:rPr>
  </w:style>
  <w:style w:type="character" w:customStyle="1" w:styleId="22">
    <w:name w:val="font11"/>
    <w:basedOn w:val="13"/>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8301E-F1B3-4B62-9F1C-1E18ABE2BAB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751</Words>
  <Characters>825</Characters>
  <Lines>15</Lines>
  <Paragraphs>4</Paragraphs>
  <TotalTime>7</TotalTime>
  <ScaleCrop>false</ScaleCrop>
  <LinksUpToDate>false</LinksUpToDate>
  <CharactersWithSpaces>832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2022-03-14T16:00:00Z</dcterms:created>
  <dc:creator>Administrator</dc:creator>
  <cp:lastModifiedBy>孙俊韦</cp:lastModifiedBy>
  <cp:lastPrinted>2022-03-31T09:53:00Z</cp:lastPrinted>
  <dcterms:modified xsi:type="dcterms:W3CDTF">2025-06-18T02:33:19Z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CFC2F31A9AD14C5787C068D6472D8D65</vt:lpwstr>
  </property>
  <property fmtid="{D5CDD505-2E9C-101B-9397-08002B2CF9AE}" pid="4" name="commondata">
    <vt:lpwstr>eyJoZGlkIjoiNDJkZGI3OTdkYTUzNjJmYmMwYjVlOTNkZDcwMTVkZDgifQ==</vt:lpwstr>
  </property>
  <property fmtid="{D5CDD505-2E9C-101B-9397-08002B2CF9AE}" pid="5" name="KSOTemplateDocerSaveRecord">
    <vt:lpwstr>eyJoZGlkIjoiMDhlZGI2MmY0OTJlM2JjZTc5OTE4NTFjZWQ2YzExZGUiLCJ1c2VySWQiOiI0NTk5ODA5MDAifQ==</vt:lpwstr>
  </property>
</Properties>
</file>